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="00E4354C">
        <w:rPr>
          <w:bCs/>
          <w:noProof w:val="0"/>
          <w:sz w:val="24"/>
          <w:lang w:val="en-GB"/>
        </w:rPr>
        <w:t xml:space="preserve"> </w:t>
      </w:r>
      <w:r w:rsidRPr="00BC628B">
        <w:rPr>
          <w:bCs/>
          <w:noProof w:val="0"/>
          <w:sz w:val="24"/>
          <w:lang w:val="en-GB"/>
        </w:rPr>
        <w:t>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E4354C">
        <w:rPr>
          <w:bCs/>
          <w:noProof w:val="0"/>
          <w:sz w:val="24"/>
          <w:lang w:val="en-GB"/>
        </w:rPr>
        <w:t>Ad-hoc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B90B31">
        <w:rPr>
          <w:rFonts w:eastAsia="맑은 고딕"/>
          <w:bCs/>
          <w:noProof w:val="0"/>
          <w:sz w:val="24"/>
          <w:lang w:val="en-GB" w:eastAsia="ko-KR"/>
        </w:rPr>
        <w:t>7007</w:t>
      </w:r>
      <w:r w:rsidR="00E4354C">
        <w:rPr>
          <w:rFonts w:eastAsia="맑은 고딕"/>
          <w:bCs/>
          <w:noProof w:val="0"/>
          <w:sz w:val="24"/>
          <w:lang w:val="en-GB" w:eastAsia="ko-KR"/>
        </w:rPr>
        <w:t>2</w:t>
      </w:r>
    </w:p>
    <w:p w:rsidR="00AC3F44" w:rsidRPr="00076C1C" w:rsidRDefault="00E4354C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Spokane</w:t>
      </w:r>
      <w:r w:rsidR="00E37DDD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 xml:space="preserve">Washington, </w:t>
      </w:r>
      <w:r w:rsidR="00E37DDD">
        <w:rPr>
          <w:rFonts w:eastAsia="바탕" w:cs="Arial"/>
          <w:color w:val="000000"/>
          <w:sz w:val="24"/>
          <w:szCs w:val="24"/>
          <w:lang w:eastAsia="ja-JP"/>
        </w:rPr>
        <w:t>USA</w:t>
      </w:r>
      <w:r w:rsidR="00936641" w:rsidRPr="00831389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Jan</w:t>
      </w:r>
      <w:r w:rsidR="00936641">
        <w:rPr>
          <w:rFonts w:eastAsia="맑은 고딕"/>
          <w:bCs/>
          <w:noProof w:val="0"/>
          <w:sz w:val="24"/>
          <w:lang w:val="en-GB" w:eastAsia="ko-KR"/>
        </w:rPr>
        <w:t xml:space="preserve">. </w:t>
      </w:r>
      <w:r>
        <w:rPr>
          <w:rFonts w:eastAsia="맑은 고딕"/>
          <w:bCs/>
          <w:noProof w:val="0"/>
          <w:sz w:val="24"/>
          <w:lang w:val="en-GB" w:eastAsia="ko-KR"/>
        </w:rPr>
        <w:t>17</w:t>
      </w:r>
      <w:r w:rsidR="00936641" w:rsidRPr="00FA02E0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="00936641"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>
        <w:rPr>
          <w:rFonts w:eastAsia="맑은 고딕"/>
          <w:bCs/>
          <w:noProof w:val="0"/>
          <w:sz w:val="24"/>
          <w:lang w:val="en-GB" w:eastAsia="ko-KR"/>
        </w:rPr>
        <w:t>19</w:t>
      </w:r>
      <w:r w:rsidR="00936641"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="00936641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="00936641" w:rsidRPr="00831389">
        <w:rPr>
          <w:rFonts w:eastAsia="맑은 고딕"/>
          <w:bCs/>
          <w:noProof w:val="0"/>
          <w:sz w:val="24"/>
          <w:lang w:val="en-GB" w:eastAsia="ko-KR"/>
        </w:rPr>
        <w:t>201</w:t>
      </w:r>
      <w:r>
        <w:rPr>
          <w:rFonts w:eastAsia="맑은 고딕"/>
          <w:bCs/>
          <w:noProof w:val="0"/>
          <w:sz w:val="24"/>
          <w:lang w:val="en-GB" w:eastAsia="ko-KR"/>
        </w:rPr>
        <w:t>7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0E68A3">
        <w:rPr>
          <w:rFonts w:eastAsia="맑은 고딕" w:cs="Arial"/>
          <w:b/>
          <w:bCs/>
          <w:sz w:val="24"/>
          <w:lang w:eastAsia="ko-KR"/>
        </w:rPr>
        <w:t>.6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0E68A3">
        <w:rPr>
          <w:rFonts w:eastAsia="맑은 고딕" w:cs="Arial"/>
          <w:b/>
          <w:bCs/>
          <w:sz w:val="24"/>
          <w:lang w:eastAsia="ko-KR"/>
        </w:rPr>
        <w:t>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71CAF">
        <w:rPr>
          <w:rFonts w:ascii="Arial" w:hAnsi="Arial" w:cs="Arial"/>
          <w:b/>
          <w:bCs/>
          <w:sz w:val="24"/>
        </w:rPr>
        <w:t>Consideration on Xx Interface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  <w:bookmarkStart w:id="1" w:name="_GoBack"/>
      <w:bookmarkEnd w:id="1"/>
    </w:p>
    <w:p w:rsidR="00593D3B" w:rsidRPr="003209EE" w:rsidRDefault="00A34B04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In </w:t>
      </w:r>
      <w:r w:rsidR="00971CAF">
        <w:rPr>
          <w:rFonts w:eastAsia="맑은 고딕"/>
          <w:lang w:val="en-GB" w:eastAsia="ko-KR"/>
        </w:rPr>
        <w:t xml:space="preserve">the past meetings, we have agreed many aspects on option 3/3a. It is time to review all the agreements and investigate, on whether we call it X2 or Xn interface. This paper is taking this as a goal to achieve. 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971CAF" w:rsidRDefault="00971CAF" w:rsidP="00D17F7F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starting point could be to review the agreements that we have achieved. </w:t>
      </w:r>
    </w:p>
    <w:p w:rsidR="00D54178" w:rsidRDefault="00C77093" w:rsidP="00D17F7F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Firstl</w:t>
      </w:r>
      <w:r w:rsidR="00D54178">
        <w:rPr>
          <w:rFonts w:eastAsia="맑은 고딕" w:hint="eastAsia"/>
          <w:lang w:eastAsia="ko-KR"/>
        </w:rPr>
        <w:t>y, in l</w:t>
      </w:r>
      <w:r w:rsidR="00D54178">
        <w:rPr>
          <w:rFonts w:eastAsia="맑은 고딕"/>
          <w:lang w:eastAsia="ko-KR"/>
        </w:rPr>
        <w:t>ast RAN3 meeting, the following agreement was achieved on QoS</w:t>
      </w:r>
      <w:r w:rsidR="00F250B7">
        <w:rPr>
          <w:rFonts w:eastAsia="맑은 고딕"/>
          <w:lang w:eastAsia="ko-KR"/>
        </w:rPr>
        <w:t xml:space="preserve"> in </w:t>
      </w:r>
      <w:r w:rsidR="00D73C31">
        <w:rPr>
          <w:rFonts w:eastAsia="맑은 고딕"/>
          <w:lang w:eastAsia="ko-KR"/>
        </w:rPr>
        <w:t xml:space="preserve">TR 38.801 </w:t>
      </w:r>
      <w:r w:rsidR="00F250B7">
        <w:rPr>
          <w:rFonts w:eastAsia="맑은 고딕"/>
          <w:lang w:eastAsia="ko-KR"/>
        </w:rPr>
        <w:t xml:space="preserve">for option 3/3a. </w:t>
      </w:r>
    </w:p>
    <w:p w:rsidR="00C77093" w:rsidRPr="00D54178" w:rsidRDefault="00C77093" w:rsidP="00C77093">
      <w:pPr>
        <w:pStyle w:val="4"/>
        <w:ind w:leftChars="50" w:left="100" w:firstLineChars="50" w:firstLine="120"/>
        <w:rPr>
          <w:i/>
        </w:rPr>
      </w:pPr>
      <w:bookmarkStart w:id="2" w:name="_Toc467872050"/>
      <w:bookmarkStart w:id="3" w:name="_Toc467872194"/>
      <w:bookmarkStart w:id="4" w:name="_Toc467872425"/>
      <w:r w:rsidRPr="00D54178">
        <w:rPr>
          <w:rFonts w:hint="eastAsia"/>
          <w:i/>
          <w:lang w:eastAsia="ja-JP"/>
        </w:rPr>
        <w:t>10</w:t>
      </w:r>
      <w:r w:rsidRPr="00D54178">
        <w:rPr>
          <w:i/>
          <w:lang w:eastAsia="ja-JP"/>
        </w:rPr>
        <w:t>.1.2.</w:t>
      </w:r>
      <w:r w:rsidRPr="00D54178">
        <w:rPr>
          <w:rFonts w:hint="eastAsia"/>
          <w:i/>
          <w:lang w:eastAsia="ja-JP"/>
        </w:rPr>
        <w:t>5</w:t>
      </w:r>
      <w:r w:rsidRPr="00D54178">
        <w:rPr>
          <w:i/>
        </w:rPr>
        <w:tab/>
      </w:r>
      <w:r w:rsidRPr="00D54178">
        <w:rPr>
          <w:rFonts w:hint="eastAsia"/>
          <w:i/>
          <w:lang w:eastAsia="ja-JP"/>
        </w:rPr>
        <w:t>QoS aspect</w:t>
      </w:r>
      <w:bookmarkEnd w:id="2"/>
      <w:bookmarkEnd w:id="3"/>
      <w:bookmarkEnd w:id="4"/>
    </w:p>
    <w:p w:rsidR="00C77093" w:rsidRPr="00D54178" w:rsidRDefault="00C77093" w:rsidP="00C77093">
      <w:pPr>
        <w:ind w:firstLineChars="100" w:firstLine="200"/>
        <w:rPr>
          <w:i/>
          <w:lang w:eastAsia="ja-JP"/>
        </w:rPr>
      </w:pPr>
      <w:r w:rsidRPr="00D54178">
        <w:rPr>
          <w:rFonts w:hint="eastAsia"/>
          <w:i/>
          <w:lang w:eastAsia="ja-JP"/>
        </w:rPr>
        <w:t>For this option, the LTE QoS framework defined in TS 36.300 [12] applies:</w:t>
      </w:r>
    </w:p>
    <w:p w:rsidR="00C77093" w:rsidRPr="00D54178" w:rsidRDefault="00C77093" w:rsidP="00C77093">
      <w:pPr>
        <w:pStyle w:val="B1"/>
        <w:rPr>
          <w:i/>
          <w:lang w:eastAsia="zh-CN"/>
        </w:rPr>
      </w:pPr>
      <w:r w:rsidRPr="00D54178">
        <w:rPr>
          <w:i/>
          <w:lang w:eastAsia="zh-CN"/>
        </w:rPr>
        <w:t>-</w:t>
      </w:r>
      <w:r w:rsidRPr="00D54178">
        <w:rPr>
          <w:i/>
          <w:lang w:eastAsia="zh-CN"/>
        </w:rPr>
        <w:tab/>
      </w:r>
      <w:r w:rsidRPr="00D54178">
        <w:rPr>
          <w:rFonts w:hint="eastAsia"/>
          <w:i/>
          <w:lang w:eastAsia="ja-JP"/>
        </w:rPr>
        <w:t>E-RAB (and concerning S1-U bearer) is established between EPC and gNB for SCG bearer option</w:t>
      </w:r>
    </w:p>
    <w:p w:rsidR="00C77093" w:rsidRPr="00D54178" w:rsidRDefault="00C77093" w:rsidP="00C77093">
      <w:pPr>
        <w:pStyle w:val="B1"/>
        <w:rPr>
          <w:i/>
          <w:lang w:eastAsia="zh-CN"/>
        </w:rPr>
      </w:pPr>
      <w:r w:rsidRPr="00D54178">
        <w:rPr>
          <w:i/>
          <w:lang w:eastAsia="zh-CN"/>
        </w:rPr>
        <w:t>-</w:t>
      </w:r>
      <w:r w:rsidRPr="00D54178">
        <w:rPr>
          <w:i/>
          <w:lang w:eastAsia="zh-CN"/>
        </w:rPr>
        <w:tab/>
      </w:r>
      <w:r w:rsidRPr="00D54178">
        <w:rPr>
          <w:rFonts w:hint="eastAsia"/>
          <w:i/>
          <w:lang w:eastAsia="ja-JP"/>
        </w:rPr>
        <w:t xml:space="preserve">Xx-U is </w:t>
      </w:r>
      <w:r w:rsidRPr="00D54178">
        <w:rPr>
          <w:i/>
          <w:lang w:eastAsia="ja-JP"/>
        </w:rPr>
        <w:t>established</w:t>
      </w:r>
      <w:r w:rsidRPr="00D54178">
        <w:rPr>
          <w:rFonts w:hint="eastAsia"/>
          <w:i/>
          <w:lang w:eastAsia="ja-JP"/>
        </w:rPr>
        <w:t xml:space="preserve"> between LTE eNB and gNB for split bearer option</w:t>
      </w:r>
    </w:p>
    <w:p w:rsidR="00C77093" w:rsidRPr="00D54178" w:rsidRDefault="00C77093" w:rsidP="00C77093">
      <w:pPr>
        <w:pStyle w:val="B1"/>
        <w:rPr>
          <w:i/>
          <w:lang w:eastAsia="zh-CN"/>
        </w:rPr>
      </w:pPr>
      <w:r w:rsidRPr="00D54178">
        <w:rPr>
          <w:i/>
          <w:lang w:eastAsia="zh-CN"/>
        </w:rPr>
        <w:t>-</w:t>
      </w:r>
      <w:r w:rsidRPr="00D54178">
        <w:rPr>
          <w:i/>
          <w:lang w:eastAsia="zh-CN"/>
        </w:rPr>
        <w:tab/>
      </w:r>
      <w:r w:rsidRPr="00D54178">
        <w:rPr>
          <w:rFonts w:hint="eastAsia"/>
          <w:i/>
          <w:lang w:eastAsia="ja-JP"/>
        </w:rPr>
        <w:t>DRB is established between gNB and UE according to SCG bearer option or split bearer option</w:t>
      </w:r>
    </w:p>
    <w:p w:rsidR="00C77093" w:rsidRPr="00C77093" w:rsidRDefault="00C77093" w:rsidP="00D17F7F">
      <w:pPr>
        <w:jc w:val="both"/>
        <w:rPr>
          <w:rFonts w:eastAsia="맑은 고딕"/>
          <w:lang w:eastAsia="ko-KR"/>
        </w:rPr>
      </w:pPr>
    </w:p>
    <w:p w:rsidR="00D54178" w:rsidRDefault="00C77093" w:rsidP="00D17F7F">
      <w:pPr>
        <w:jc w:val="both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>The first bullet on SCG bearer option</w:t>
      </w:r>
      <w:r w:rsidR="008873B9">
        <w:rPr>
          <w:rFonts w:eastAsia="맑은 고딕" w:hint="eastAsia"/>
          <w:lang w:val="x-none" w:eastAsia="ko-KR"/>
        </w:rPr>
        <w:t>, that is, E-RAB is</w:t>
      </w:r>
      <w:r w:rsidR="00575C7E" w:rsidRPr="00575C7E">
        <w:rPr>
          <w:rFonts w:eastAsia="맑은 고딕"/>
          <w:lang w:val="x-none" w:eastAsia="ko-KR"/>
        </w:rPr>
        <w:t xml:space="preserve"> established between EPC and gNB for </w:t>
      </w:r>
      <w:r>
        <w:rPr>
          <w:rFonts w:eastAsia="맑은 고딕"/>
          <w:lang w:val="x-none" w:eastAsia="ko-KR"/>
        </w:rPr>
        <w:t>this</w:t>
      </w:r>
      <w:r w:rsidR="00575C7E" w:rsidRPr="00575C7E">
        <w:rPr>
          <w:rFonts w:eastAsia="맑은 고딕"/>
          <w:lang w:val="x-none" w:eastAsia="ko-KR"/>
        </w:rPr>
        <w:t xml:space="preserve"> option</w:t>
      </w:r>
      <w:r w:rsidR="00575C7E">
        <w:rPr>
          <w:rFonts w:eastAsia="맑은 고딕"/>
          <w:lang w:val="x-none" w:eastAsia="ko-KR"/>
        </w:rPr>
        <w:t xml:space="preserve">. </w:t>
      </w:r>
      <w:r w:rsidR="009F78B6">
        <w:rPr>
          <w:rFonts w:eastAsia="맑은 고딕"/>
          <w:lang w:val="x-none" w:eastAsia="ko-KR"/>
        </w:rPr>
        <w:t xml:space="preserve">The LTE QoS framework is applied to this option. </w:t>
      </w:r>
      <w:r w:rsidR="008873B9">
        <w:rPr>
          <w:rFonts w:eastAsia="맑은 고딕"/>
          <w:lang w:val="x-none" w:eastAsia="ko-KR"/>
        </w:rPr>
        <w:t>Basically, the LTE QoS framework includes the bearer concept</w:t>
      </w:r>
      <w:r w:rsidR="006F40E0">
        <w:rPr>
          <w:rFonts w:eastAsia="맑은 고딕"/>
          <w:lang w:val="x-none" w:eastAsia="ko-KR"/>
        </w:rPr>
        <w:t>, i.e.,</w:t>
      </w:r>
      <w:r w:rsidR="008873B9">
        <w:rPr>
          <w:rFonts w:eastAsia="맑은 고딕"/>
          <w:lang w:val="x-none" w:eastAsia="ko-KR"/>
        </w:rPr>
        <w:t xml:space="preserve"> the EPS/E-RAB/DRB. </w:t>
      </w:r>
      <w:r w:rsidR="007C7FC5">
        <w:rPr>
          <w:rFonts w:eastAsia="맑은 고딕"/>
          <w:lang w:eastAsia="ko-KR"/>
        </w:rPr>
        <w:t>Of course, the MCG bearer also follows the legacy model on S1 bearer and QoS concept.</w:t>
      </w:r>
    </w:p>
    <w:p w:rsidR="009F78B6" w:rsidRDefault="009F78B6" w:rsidP="00D17F7F">
      <w:pPr>
        <w:jc w:val="both"/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>The second bullet is on split bearer option, which should also adopt the legacy LTE QoS framework</w:t>
      </w:r>
      <w:r w:rsidR="006F40E0">
        <w:rPr>
          <w:rFonts w:eastAsia="맑은 고딕"/>
          <w:lang w:val="x-none" w:eastAsia="ko-KR"/>
        </w:rPr>
        <w:t>, i.e., the E-RAB/DRB  concept</w:t>
      </w:r>
      <w:r>
        <w:rPr>
          <w:rFonts w:eastAsia="맑은 고딕"/>
          <w:lang w:val="x-none" w:eastAsia="ko-KR"/>
        </w:rPr>
        <w:t xml:space="preserve">. This means that the Xx-U interface is very similar to legacy X2-U interface, which is much different from the newly to be designed Xn-U model. </w:t>
      </w:r>
    </w:p>
    <w:p w:rsidR="00720F13" w:rsidRDefault="00720F13" w:rsidP="00720F13">
      <w:pPr>
        <w:jc w:val="both"/>
        <w:rPr>
          <w:rFonts w:eastAsia="맑은 고딕"/>
          <w:lang w:eastAsia="ko-KR"/>
        </w:rPr>
      </w:pPr>
    </w:p>
    <w:p w:rsidR="00720F13" w:rsidRDefault="00720F13" w:rsidP="00720F13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Secondly, in last RAN2 meeting, the following agreements were </w:t>
      </w:r>
      <w:r w:rsidR="00442035">
        <w:rPr>
          <w:rFonts w:eastAsia="맑은 고딕"/>
          <w:lang w:eastAsia="ko-KR"/>
        </w:rPr>
        <w:t xml:space="preserve">achieved on option </w:t>
      </w:r>
      <w:r>
        <w:rPr>
          <w:rFonts w:eastAsia="맑은 고딕"/>
          <w:lang w:eastAsia="ko-KR"/>
        </w:rPr>
        <w:t xml:space="preserve">3a: </w:t>
      </w:r>
    </w:p>
    <w:p w:rsidR="00720F13" w:rsidRPr="00C7148A" w:rsidRDefault="00720F13" w:rsidP="00720F13">
      <w:pPr>
        <w:pStyle w:val="af5"/>
        <w:numPr>
          <w:ilvl w:val="0"/>
          <w:numId w:val="30"/>
        </w:numPr>
        <w:jc w:val="both"/>
        <w:rPr>
          <w:rFonts w:eastAsia="맑은 고딕"/>
          <w:i/>
          <w:lang w:eastAsia="ko-KR"/>
        </w:rPr>
      </w:pPr>
      <w:r w:rsidRPr="00C7148A">
        <w:rPr>
          <w:rFonts w:eastAsia="맑은 고딕"/>
          <w:i/>
          <w:lang w:eastAsia="ko-KR"/>
        </w:rPr>
        <w:t>EPC-NR PDCP interaction for tight interworking</w:t>
      </w:r>
    </w:p>
    <w:p w:rsidR="00720F13" w:rsidRPr="00C7148A" w:rsidRDefault="00720F13" w:rsidP="00720F13">
      <w:pPr>
        <w:pStyle w:val="af5"/>
        <w:numPr>
          <w:ilvl w:val="0"/>
          <w:numId w:val="31"/>
        </w:numPr>
        <w:jc w:val="both"/>
        <w:rPr>
          <w:rFonts w:eastAsia="맑은 고딕"/>
          <w:i/>
          <w:lang w:eastAsia="ko-KR"/>
        </w:rPr>
      </w:pPr>
      <w:r w:rsidRPr="00C7148A">
        <w:rPr>
          <w:rFonts w:eastAsia="맑은 고딕"/>
          <w:i/>
          <w:lang w:eastAsia="ko-KR"/>
        </w:rPr>
        <w:t>In Scenario 3A, the PDCP layer for SCG Bearers is NR-PDCP.</w:t>
      </w:r>
    </w:p>
    <w:p w:rsidR="00720F13" w:rsidRPr="00C7148A" w:rsidRDefault="00720F13" w:rsidP="00720F13">
      <w:pPr>
        <w:pStyle w:val="af5"/>
        <w:numPr>
          <w:ilvl w:val="0"/>
          <w:numId w:val="31"/>
        </w:numPr>
        <w:jc w:val="both"/>
        <w:rPr>
          <w:rFonts w:eastAsia="맑은 고딕"/>
          <w:i/>
          <w:lang w:eastAsia="ko-KR"/>
        </w:rPr>
      </w:pPr>
      <w:r w:rsidRPr="00C7148A">
        <w:rPr>
          <w:rFonts w:eastAsia="맑은 고딕"/>
          <w:i/>
          <w:lang w:eastAsia="ko-KR"/>
        </w:rPr>
        <w:t>In scenario 3A, there is a 1:1 mapping between S1 bearer and DRB for SCG bearers.</w:t>
      </w:r>
    </w:p>
    <w:p w:rsidR="00A9285D" w:rsidRDefault="00720F13" w:rsidP="00720F13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second bullet means that for option 3a the S1 bearer </w:t>
      </w:r>
      <w:r w:rsidR="00A9285D">
        <w:rPr>
          <w:rFonts w:eastAsia="맑은 고딕"/>
          <w:lang w:eastAsia="ko-KR"/>
        </w:rPr>
        <w:t xml:space="preserve">concept is kept to be used, which is aligned with the RAN3 agreement above, i.e., on </w:t>
      </w:r>
      <w:r>
        <w:rPr>
          <w:rFonts w:eastAsia="맑은 고딕"/>
          <w:lang w:eastAsia="ko-KR"/>
        </w:rPr>
        <w:t xml:space="preserve">S1 interface the legacy bearer concept and QoS model will be kept to use. </w:t>
      </w:r>
    </w:p>
    <w:p w:rsidR="009F78B6" w:rsidRDefault="009F78B6" w:rsidP="009F78B6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 xml:space="preserve">Observation </w:t>
      </w:r>
      <w:r w:rsidR="006F40E0">
        <w:rPr>
          <w:rFonts w:eastAsia="맑은 고딕"/>
          <w:b/>
          <w:lang w:eastAsia="ko-KR"/>
        </w:rPr>
        <w:t>1</w:t>
      </w:r>
      <w:r>
        <w:rPr>
          <w:rFonts w:eastAsia="맑은 고딕"/>
          <w:b/>
          <w:lang w:eastAsia="ko-KR"/>
        </w:rPr>
        <w:t>)</w:t>
      </w:r>
      <w:r w:rsidRPr="00FC170B">
        <w:rPr>
          <w:rFonts w:eastAsia="맑은 고딕"/>
          <w:b/>
          <w:lang w:eastAsia="ko-KR"/>
        </w:rPr>
        <w:t>:</w:t>
      </w:r>
      <w:r w:rsidRPr="009F78B6">
        <w:t xml:space="preserve"> </w:t>
      </w:r>
      <w:r w:rsidRPr="009F78B6">
        <w:rPr>
          <w:rFonts w:eastAsia="맑은 고딕"/>
          <w:b/>
          <w:lang w:eastAsia="ko-KR"/>
        </w:rPr>
        <w:t>Xx-U interface is very similar to legacy X2-U interface</w:t>
      </w:r>
      <w:r w:rsidR="008873B9">
        <w:rPr>
          <w:rFonts w:eastAsia="맑은 고딕"/>
          <w:b/>
          <w:lang w:eastAsia="ko-KR"/>
        </w:rPr>
        <w:t xml:space="preserve"> since the LTE QoS framework (</w:t>
      </w:r>
      <w:r w:rsidR="008873B9" w:rsidRPr="008873B9">
        <w:rPr>
          <w:rFonts w:eastAsia="맑은 고딕"/>
          <w:b/>
          <w:lang w:eastAsia="ko-KR"/>
        </w:rPr>
        <w:t>EPS/E-RAB/DRB</w:t>
      </w:r>
      <w:r w:rsidR="008873B9">
        <w:rPr>
          <w:rFonts w:eastAsia="맑은 고딕"/>
          <w:b/>
          <w:lang w:eastAsia="ko-KR"/>
        </w:rPr>
        <w:t xml:space="preserve"> based) defined in TS 36.300 is used, which is much different from new QoS framework based Xn interface. </w:t>
      </w:r>
    </w:p>
    <w:p w:rsidR="00A86FEC" w:rsidRDefault="00A86FEC" w:rsidP="00A86FEC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Generally speaking, the X2 interface is a horizontal interface, which should follow the principle/concept of vertical S1 interface. In this way, the mobility for a UE can be easier on the handover related parameters transferring from a node to another, which also applies to dual connectivity. </w:t>
      </w:r>
    </w:p>
    <w:p w:rsidR="00D17F7F" w:rsidRDefault="00707D6F" w:rsidP="006372BB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addition, </w:t>
      </w:r>
      <w:r w:rsidR="0027150E">
        <w:rPr>
          <w:rFonts w:eastAsia="맑은 고딕" w:hint="eastAsia"/>
          <w:lang w:eastAsia="ko-KR"/>
        </w:rPr>
        <w:t xml:space="preserve">in </w:t>
      </w:r>
      <w:r w:rsidR="0027150E">
        <w:rPr>
          <w:rFonts w:eastAsia="맑은 고딕"/>
          <w:lang w:eastAsia="ko-KR"/>
        </w:rPr>
        <w:t xml:space="preserve">the past </w:t>
      </w:r>
      <w:r w:rsidR="0027150E">
        <w:rPr>
          <w:rFonts w:eastAsia="맑은 고딕" w:hint="eastAsia"/>
          <w:lang w:eastAsia="ko-KR"/>
        </w:rPr>
        <w:t>RAN3 meeting</w:t>
      </w:r>
      <w:r w:rsidR="0027150E">
        <w:rPr>
          <w:rFonts w:eastAsia="맑은 고딕"/>
          <w:lang w:eastAsia="ko-KR"/>
        </w:rPr>
        <w:t>s</w:t>
      </w:r>
      <w:r w:rsidR="0027150E">
        <w:rPr>
          <w:rFonts w:eastAsia="맑은 고딕" w:hint="eastAsia"/>
          <w:lang w:eastAsia="ko-KR"/>
        </w:rPr>
        <w:t xml:space="preserve">, we have </w:t>
      </w:r>
      <w:r w:rsidR="0027150E">
        <w:rPr>
          <w:rFonts w:eastAsia="맑은 고딕"/>
          <w:lang w:eastAsia="ko-KR"/>
        </w:rPr>
        <w:t xml:space="preserve">also </w:t>
      </w:r>
      <w:r w:rsidR="0027150E">
        <w:rPr>
          <w:rFonts w:eastAsia="맑은 고딕" w:hint="eastAsia"/>
          <w:lang w:eastAsia="ko-KR"/>
        </w:rPr>
        <w:t xml:space="preserve">agreed the procedures on option 3/3a given as follows: </w:t>
      </w:r>
      <w:r w:rsidR="00D17F7F">
        <w:rPr>
          <w:rFonts w:eastAsia="맑은 고딕"/>
          <w:lang w:eastAsia="ko-KR"/>
        </w:rPr>
        <w:t xml:space="preserve"> </w:t>
      </w:r>
    </w:p>
    <w:p w:rsidR="0027150E" w:rsidRPr="0027150E" w:rsidRDefault="0027150E" w:rsidP="0027150E">
      <w:pPr>
        <w:pStyle w:val="4"/>
        <w:rPr>
          <w:i/>
        </w:rPr>
      </w:pPr>
      <w:bookmarkStart w:id="5" w:name="_Toc460344312"/>
      <w:bookmarkStart w:id="6" w:name="_Toc461015279"/>
      <w:bookmarkStart w:id="7" w:name="_Toc461038409"/>
      <w:bookmarkStart w:id="8" w:name="_Toc467872047"/>
      <w:bookmarkStart w:id="9" w:name="_Toc467872191"/>
      <w:bookmarkStart w:id="10" w:name="_Toc467872422"/>
      <w:r w:rsidRPr="0027150E">
        <w:rPr>
          <w:rFonts w:hint="eastAsia"/>
          <w:i/>
          <w:lang w:eastAsia="ja-JP"/>
        </w:rPr>
        <w:lastRenderedPageBreak/>
        <w:t>10</w:t>
      </w:r>
      <w:r w:rsidRPr="0027150E">
        <w:rPr>
          <w:i/>
          <w:lang w:eastAsia="ja-JP"/>
        </w:rPr>
        <w:t>.1.2.</w:t>
      </w:r>
      <w:r w:rsidRPr="0027150E">
        <w:rPr>
          <w:rFonts w:hint="eastAsia"/>
          <w:i/>
          <w:lang w:eastAsia="ja-JP"/>
        </w:rPr>
        <w:t>3</w:t>
      </w:r>
      <w:r w:rsidRPr="0027150E">
        <w:rPr>
          <w:i/>
        </w:rPr>
        <w:tab/>
        <w:t>Procedural aspects</w:t>
      </w:r>
      <w:bookmarkEnd w:id="5"/>
      <w:bookmarkEnd w:id="6"/>
      <w:bookmarkEnd w:id="7"/>
      <w:bookmarkEnd w:id="8"/>
      <w:bookmarkEnd w:id="9"/>
      <w:bookmarkEnd w:id="10"/>
    </w:p>
    <w:p w:rsidR="0027150E" w:rsidRPr="0027150E" w:rsidRDefault="0027150E" w:rsidP="0027150E">
      <w:pPr>
        <w:rPr>
          <w:i/>
        </w:rPr>
      </w:pPr>
      <w:r w:rsidRPr="0027150E">
        <w:rPr>
          <w:i/>
          <w:lang w:eastAsia="ja-JP"/>
        </w:rPr>
        <w:t>The procedures defined under section 10.1.2.8 (Dual Connectivity operation) in TS 36.300 [</w:t>
      </w:r>
      <w:r w:rsidRPr="0027150E">
        <w:rPr>
          <w:i/>
        </w:rPr>
        <w:t>12</w:t>
      </w:r>
      <w:r w:rsidRPr="0027150E">
        <w:rPr>
          <w:i/>
          <w:lang w:eastAsia="ja-JP"/>
        </w:rPr>
        <w:t>] listed below</w:t>
      </w:r>
      <w:r w:rsidRPr="0027150E">
        <w:rPr>
          <w:rFonts w:hint="eastAsia"/>
          <w:i/>
          <w:lang w:eastAsia="ja-JP"/>
        </w:rPr>
        <w:t xml:space="preserve"> apply</w:t>
      </w:r>
      <w:r w:rsidRPr="0027150E">
        <w:rPr>
          <w:i/>
          <w:lang w:eastAsia="ja-JP"/>
        </w:rPr>
        <w:t>. In this list, LTE eNB and gNB connected via Xx are considered to have the role similar to MeNB (or eNB without DC) and SeNB, respectively.</w:t>
      </w:r>
      <w:r w:rsidRPr="0027150E">
        <w:rPr>
          <w:i/>
        </w:rPr>
        <w:t xml:space="preserve"> </w:t>
      </w:r>
      <w:r w:rsidRPr="0027150E">
        <w:rPr>
          <w:rFonts w:hint="eastAsia"/>
          <w:i/>
          <w:highlight w:val="yellow"/>
          <w:lang w:eastAsia="ja-JP"/>
        </w:rPr>
        <w:t>In this context, the Xx-U has all the functionality of X2-U for LTE DC operation</w:t>
      </w:r>
      <w:r w:rsidRPr="0027150E">
        <w:rPr>
          <w:rFonts w:hint="eastAsia"/>
          <w:i/>
          <w:lang w:eastAsia="ja-JP"/>
        </w:rPr>
        <w:t xml:space="preserve">. </w:t>
      </w:r>
      <w:r w:rsidRPr="0027150E">
        <w:rPr>
          <w:i/>
        </w:rPr>
        <w:t xml:space="preserve">The DC procedures defined in </w:t>
      </w:r>
      <w:r w:rsidRPr="0027150E">
        <w:rPr>
          <w:i/>
          <w:lang w:eastAsia="ja-JP"/>
        </w:rPr>
        <w:t>TS 36.423 [</w:t>
      </w:r>
      <w:r w:rsidRPr="0027150E">
        <w:rPr>
          <w:i/>
        </w:rPr>
        <w:t>13</w:t>
      </w:r>
      <w:r w:rsidRPr="0027150E">
        <w:rPr>
          <w:i/>
          <w:lang w:eastAsia="ja-JP"/>
        </w:rPr>
        <w:t xml:space="preserve">] </w:t>
      </w:r>
      <w:r w:rsidRPr="0027150E">
        <w:rPr>
          <w:rFonts w:hint="eastAsia"/>
          <w:i/>
          <w:lang w:eastAsia="ja-JP"/>
        </w:rPr>
        <w:t>are</w:t>
      </w:r>
      <w:r w:rsidRPr="0027150E">
        <w:rPr>
          <w:i/>
          <w:lang w:eastAsia="ja-JP"/>
        </w:rPr>
        <w:t xml:space="preserve"> used as baseline</w:t>
      </w:r>
      <w:r w:rsidRPr="0027150E">
        <w:rPr>
          <w:i/>
        </w:rPr>
        <w:t>.</w:t>
      </w:r>
    </w:p>
    <w:p w:rsidR="0027150E" w:rsidRPr="0027150E" w:rsidRDefault="0027150E" w:rsidP="0027150E">
      <w:pPr>
        <w:pStyle w:val="B1"/>
        <w:rPr>
          <w:i/>
          <w:lang w:eastAsia="zh-CN"/>
        </w:rPr>
      </w:pPr>
      <w:r w:rsidRPr="0027150E">
        <w:rPr>
          <w:i/>
        </w:rPr>
        <w:t>-</w:t>
      </w:r>
      <w:r w:rsidRPr="0027150E">
        <w:rPr>
          <w:i/>
        </w:rPr>
        <w:tab/>
      </w:r>
      <w:r w:rsidRPr="0027150E">
        <w:rPr>
          <w:i/>
          <w:lang w:eastAsia="zh-CN"/>
        </w:rPr>
        <w:t>SeNB Addition</w:t>
      </w:r>
    </w:p>
    <w:p w:rsidR="0027150E" w:rsidRPr="0027150E" w:rsidRDefault="0027150E" w:rsidP="0027150E">
      <w:pPr>
        <w:pStyle w:val="B1"/>
        <w:rPr>
          <w:i/>
          <w:lang w:eastAsia="zh-CN"/>
        </w:rPr>
      </w:pPr>
      <w:r w:rsidRPr="0027150E">
        <w:rPr>
          <w:i/>
          <w:lang w:eastAsia="zh-CN"/>
        </w:rPr>
        <w:t>-</w:t>
      </w:r>
      <w:r w:rsidRPr="0027150E">
        <w:rPr>
          <w:i/>
          <w:lang w:eastAsia="zh-CN"/>
        </w:rPr>
        <w:tab/>
        <w:t>SeNB Modification (MeNB initiated SeNB Modification)</w:t>
      </w:r>
    </w:p>
    <w:p w:rsidR="0027150E" w:rsidRDefault="0027150E" w:rsidP="0027150E">
      <w:pPr>
        <w:pStyle w:val="B1"/>
        <w:rPr>
          <w:i/>
          <w:lang w:eastAsia="zh-CN"/>
        </w:rPr>
      </w:pPr>
      <w:r w:rsidRPr="0027150E">
        <w:rPr>
          <w:i/>
          <w:lang w:eastAsia="zh-CN"/>
        </w:rPr>
        <w:t>-</w:t>
      </w:r>
      <w:r w:rsidRPr="0027150E">
        <w:rPr>
          <w:i/>
          <w:lang w:eastAsia="zh-CN"/>
        </w:rPr>
        <w:tab/>
        <w:t>SeNB Modification (SeNB initiated SeNB Modification)</w:t>
      </w:r>
    </w:p>
    <w:p w:rsidR="00707D6F" w:rsidRPr="0027150E" w:rsidRDefault="00707D6F" w:rsidP="0027150E">
      <w:pPr>
        <w:pStyle w:val="B1"/>
        <w:rPr>
          <w:i/>
          <w:lang w:eastAsia="zh-CN"/>
        </w:rPr>
      </w:pPr>
      <w:r>
        <w:rPr>
          <w:i/>
          <w:lang w:eastAsia="zh-CN"/>
        </w:rPr>
        <w:t>…</w:t>
      </w:r>
    </w:p>
    <w:p w:rsidR="00AF7C67" w:rsidRPr="00AF7C67" w:rsidRDefault="00AF7C67" w:rsidP="00707D6F">
      <w:pPr>
        <w:jc w:val="both"/>
        <w:rPr>
          <w:rFonts w:eastAsia="맑은 고딕"/>
          <w:lang w:eastAsia="ko-KR"/>
        </w:rPr>
      </w:pPr>
      <w:r w:rsidRPr="00AF7C67">
        <w:rPr>
          <w:rFonts w:eastAsia="맑은 고딕" w:hint="eastAsia"/>
          <w:lang w:eastAsia="ko-KR"/>
        </w:rPr>
        <w:t xml:space="preserve">It can be seen </w:t>
      </w:r>
      <w:r w:rsidRPr="00AF7C67">
        <w:rPr>
          <w:rFonts w:eastAsia="맑은 고딕"/>
          <w:lang w:eastAsia="ko-KR"/>
        </w:rPr>
        <w:t>that</w:t>
      </w:r>
      <w:r w:rsidRPr="00AF7C67">
        <w:rPr>
          <w:rFonts w:eastAsia="맑은 고딕" w:hint="eastAsia"/>
          <w:lang w:eastAsia="ko-KR"/>
        </w:rPr>
        <w:t xml:space="preserve"> </w:t>
      </w:r>
      <w:r w:rsidRPr="00AF7C67">
        <w:rPr>
          <w:rFonts w:eastAsia="맑은 고딕"/>
          <w:lang w:eastAsia="ko-KR"/>
        </w:rPr>
        <w:t xml:space="preserve">the Xx-U </w:t>
      </w:r>
      <w:r>
        <w:rPr>
          <w:rFonts w:eastAsia="맑은 고딕"/>
          <w:lang w:eastAsia="ko-KR"/>
        </w:rPr>
        <w:t xml:space="preserve">should have </w:t>
      </w:r>
      <w:r w:rsidRPr="00AF7C67">
        <w:rPr>
          <w:rFonts w:eastAsia="맑은 고딕"/>
          <w:lang w:eastAsia="ko-KR"/>
        </w:rPr>
        <w:t xml:space="preserve">all the functionality of X2-U of LTE-DC operation. On the </w:t>
      </w:r>
      <w:r>
        <w:rPr>
          <w:rFonts w:eastAsia="맑은 고딕"/>
          <w:lang w:eastAsia="ko-KR"/>
        </w:rPr>
        <w:t xml:space="preserve">control plane procedures, they are almost the same as those of the legacy DC procedures and only small changes are needed such as UE capability coordination, UE measurement. </w:t>
      </w:r>
    </w:p>
    <w:p w:rsidR="00707D6F" w:rsidRDefault="00707D6F" w:rsidP="00707D6F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Observation 2)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It is convenient on mobility/offloading if the model of horizontal interface Xx is aligned with vertical S1 interface from the bearer point of view. </w:t>
      </w:r>
    </w:p>
    <w:p w:rsidR="0047532A" w:rsidRPr="00803D7B" w:rsidRDefault="00803D7B" w:rsidP="006372BB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 xml:space="preserve">Observation </w:t>
      </w:r>
      <w:r>
        <w:rPr>
          <w:rFonts w:eastAsia="맑은 고딕"/>
          <w:b/>
          <w:lang w:eastAsia="ko-KR"/>
        </w:rPr>
        <w:t>3</w:t>
      </w:r>
      <w:r>
        <w:rPr>
          <w:rFonts w:eastAsia="맑은 고딕"/>
          <w:b/>
          <w:lang w:eastAsia="ko-KR"/>
        </w:rPr>
        <w:t>)</w:t>
      </w:r>
      <w:r w:rsidRPr="00FC170B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</w:t>
      </w:r>
      <w:r w:rsidRPr="00803D7B">
        <w:rPr>
          <w:rFonts w:eastAsia="맑은 고딕"/>
          <w:b/>
          <w:lang w:eastAsia="ko-KR"/>
        </w:rPr>
        <w:t>Existing procedures</w:t>
      </w:r>
      <w:r>
        <w:rPr>
          <w:rFonts w:eastAsia="맑은 고딕"/>
          <w:b/>
          <w:lang w:eastAsia="ko-KR"/>
        </w:rPr>
        <w:t xml:space="preserve"> defined in TS 36.300 on DC </w:t>
      </w:r>
      <w:r w:rsidRPr="00803D7B">
        <w:rPr>
          <w:rFonts w:eastAsia="맑은 고딕"/>
          <w:b/>
          <w:lang w:eastAsia="ko-KR"/>
        </w:rPr>
        <w:t>can be reused without any procedural change, but with minor update to adapt the message information to NR.</w:t>
      </w:r>
    </w:p>
    <w:p w:rsidR="00E1615E" w:rsidRDefault="00E1615E" w:rsidP="006372BB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Based on the </w:t>
      </w:r>
      <w:r w:rsidR="00803D7B">
        <w:rPr>
          <w:rFonts w:eastAsia="맑은 고딕"/>
          <w:lang w:eastAsia="ko-KR"/>
        </w:rPr>
        <w:t xml:space="preserve">observations </w:t>
      </w:r>
      <w:r>
        <w:rPr>
          <w:rFonts w:eastAsia="맑은 고딕"/>
          <w:lang w:eastAsia="ko-KR"/>
        </w:rPr>
        <w:t xml:space="preserve">above, the following proposal is suggested to RAN3: </w:t>
      </w:r>
    </w:p>
    <w:p w:rsidR="00E1615E" w:rsidRDefault="00803D7B" w:rsidP="006372BB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</w:t>
      </w:r>
      <w:r w:rsidR="00663705">
        <w:rPr>
          <w:rFonts w:eastAsia="맑은 고딕"/>
          <w:b/>
          <w:lang w:eastAsia="ko-KR"/>
        </w:rPr>
        <w:t xml:space="preserve"> 1</w:t>
      </w:r>
      <w:r w:rsidR="006372BB">
        <w:rPr>
          <w:rFonts w:eastAsia="맑은 고딕"/>
          <w:b/>
          <w:lang w:eastAsia="ko-KR"/>
        </w:rPr>
        <w:t>)</w:t>
      </w:r>
      <w:r w:rsidR="006372BB" w:rsidRPr="00FC170B">
        <w:rPr>
          <w:rFonts w:eastAsia="맑은 고딕"/>
          <w:b/>
          <w:lang w:eastAsia="ko-KR"/>
        </w:rPr>
        <w:t xml:space="preserve">: </w:t>
      </w:r>
      <w:r w:rsidR="007E47E7">
        <w:rPr>
          <w:rFonts w:eastAsia="맑은 고딕"/>
          <w:b/>
          <w:lang w:eastAsia="ko-KR"/>
        </w:rPr>
        <w:t>To take a w</w:t>
      </w:r>
      <w:r>
        <w:rPr>
          <w:rFonts w:eastAsia="맑은 고딕"/>
          <w:b/>
          <w:lang w:eastAsia="ko-KR"/>
        </w:rPr>
        <w:t>orki</w:t>
      </w:r>
      <w:r w:rsidR="007E47E7">
        <w:rPr>
          <w:rFonts w:eastAsia="맑은 고딕"/>
          <w:b/>
          <w:lang w:eastAsia="ko-KR"/>
        </w:rPr>
        <w:t xml:space="preserve">ng assumption on </w:t>
      </w:r>
      <w:r>
        <w:rPr>
          <w:rFonts w:eastAsia="맑은 고딕"/>
          <w:b/>
          <w:lang w:eastAsia="ko-KR"/>
        </w:rPr>
        <w:t>Xx interface</w:t>
      </w:r>
      <w:r w:rsidR="007E47E7">
        <w:rPr>
          <w:rFonts w:eastAsia="맑은 고딕"/>
          <w:b/>
          <w:lang w:eastAsia="ko-KR"/>
        </w:rPr>
        <w:t xml:space="preserve"> for option 3/3a is X2 interface. </w:t>
      </w:r>
    </w:p>
    <w:p w:rsidR="00663705" w:rsidRDefault="00663705" w:rsidP="006372BB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</w:t>
      </w:r>
      <w:r>
        <w:rPr>
          <w:rFonts w:eastAsia="맑은 고딕"/>
          <w:b/>
          <w:lang w:eastAsia="ko-KR"/>
        </w:rPr>
        <w:t xml:space="preserve"> 2</w:t>
      </w:r>
      <w:r>
        <w:rPr>
          <w:rFonts w:eastAsia="맑은 고딕"/>
          <w:b/>
          <w:lang w:eastAsia="ko-KR"/>
        </w:rPr>
        <w:t>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To</w:t>
      </w:r>
      <w:r>
        <w:rPr>
          <w:rFonts w:eastAsia="맑은 고딕"/>
          <w:b/>
          <w:lang w:eastAsia="ko-KR"/>
        </w:rPr>
        <w:t xml:space="preserve"> </w:t>
      </w:r>
      <w:r w:rsidR="00FF4E23">
        <w:rPr>
          <w:rFonts w:eastAsia="맑은 고딕"/>
          <w:b/>
          <w:lang w:eastAsia="ko-KR"/>
        </w:rPr>
        <w:t>turn the interface name “Xx” into “X2” in section 10.1.2 of TR 38.801</w:t>
      </w:r>
      <w:r>
        <w:rPr>
          <w:rFonts w:eastAsia="맑은 고딕"/>
          <w:b/>
          <w:lang w:eastAsia="ko-KR"/>
        </w:rPr>
        <w:t>.</w:t>
      </w: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A34B04" w:rsidRPr="00A34B04">
        <w:rPr>
          <w:rFonts w:eastAsia="맑은 고딕"/>
          <w:lang w:val="en-GB" w:eastAsia="ko-KR"/>
        </w:rPr>
        <w:t xml:space="preserve"> </w:t>
      </w:r>
      <w:r w:rsidR="00663705">
        <w:rPr>
          <w:rFonts w:eastAsia="맑은 고딕"/>
          <w:lang w:val="en-GB" w:eastAsia="ko-KR"/>
        </w:rPr>
        <w:t>the discussion on Xx was performed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81628F">
        <w:rPr>
          <w:rFonts w:eastAsia="맑은 고딕" w:hint="eastAsia"/>
          <w:lang w:eastAsia="ko-KR"/>
        </w:rPr>
        <w:t>proposals are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663705" w:rsidRDefault="00663705" w:rsidP="00663705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>Observation 1)</w:t>
      </w:r>
      <w:r w:rsidRPr="00FC170B">
        <w:rPr>
          <w:rFonts w:eastAsia="맑은 고딕"/>
          <w:b/>
          <w:lang w:eastAsia="ko-KR"/>
        </w:rPr>
        <w:t>:</w:t>
      </w:r>
      <w:r w:rsidRPr="009F78B6">
        <w:t xml:space="preserve"> </w:t>
      </w:r>
      <w:r w:rsidRPr="009F78B6">
        <w:rPr>
          <w:rFonts w:eastAsia="맑은 고딕"/>
          <w:b/>
          <w:lang w:eastAsia="ko-KR"/>
        </w:rPr>
        <w:t>Xx-U interface is very similar to legacy X2-U interface</w:t>
      </w:r>
      <w:r>
        <w:rPr>
          <w:rFonts w:eastAsia="맑은 고딕"/>
          <w:b/>
          <w:lang w:eastAsia="ko-KR"/>
        </w:rPr>
        <w:t xml:space="preserve"> since the LTE QoS framework (</w:t>
      </w:r>
      <w:r w:rsidRPr="008873B9">
        <w:rPr>
          <w:rFonts w:eastAsia="맑은 고딕"/>
          <w:b/>
          <w:lang w:eastAsia="ko-KR"/>
        </w:rPr>
        <w:t>EPS/E-RAB/DRB</w:t>
      </w:r>
      <w:r>
        <w:rPr>
          <w:rFonts w:eastAsia="맑은 고딕"/>
          <w:b/>
          <w:lang w:eastAsia="ko-KR"/>
        </w:rPr>
        <w:t xml:space="preserve"> based) defined in TS 36.300 is used, which is much different from new QoS framework based Xn interface. </w:t>
      </w:r>
    </w:p>
    <w:p w:rsidR="00663705" w:rsidRDefault="00663705" w:rsidP="00663705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Observation 2)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It is convenient on mobility/offloading if the model of horizontal interface Xx is aligned with vertical S1 interface from the bearer point of view. </w:t>
      </w:r>
    </w:p>
    <w:p w:rsidR="00663705" w:rsidRPr="00663705" w:rsidRDefault="00663705" w:rsidP="00663705">
      <w:pPr>
        <w:jc w:val="both"/>
        <w:rPr>
          <w:rFonts w:eastAsia="맑은 고딕" w:hint="eastAsia"/>
          <w:lang w:eastAsia="ko-KR"/>
        </w:rPr>
      </w:pPr>
      <w:r>
        <w:rPr>
          <w:rFonts w:eastAsia="맑은 고딕"/>
          <w:b/>
          <w:lang w:eastAsia="ko-KR"/>
        </w:rPr>
        <w:t>Observation 3)</w:t>
      </w:r>
      <w:r w:rsidRPr="00FC170B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</w:t>
      </w:r>
      <w:r w:rsidRPr="00803D7B">
        <w:rPr>
          <w:rFonts w:eastAsia="맑은 고딕"/>
          <w:b/>
          <w:lang w:eastAsia="ko-KR"/>
        </w:rPr>
        <w:t>Existing procedures</w:t>
      </w:r>
      <w:r>
        <w:rPr>
          <w:rFonts w:eastAsia="맑은 고딕"/>
          <w:b/>
          <w:lang w:eastAsia="ko-KR"/>
        </w:rPr>
        <w:t xml:space="preserve"> defined in TS 36.300 on DC </w:t>
      </w:r>
      <w:r w:rsidRPr="00803D7B">
        <w:rPr>
          <w:rFonts w:eastAsia="맑은 고딕"/>
          <w:b/>
          <w:lang w:eastAsia="ko-KR"/>
        </w:rPr>
        <w:t>can be reused without any procedural change, but with minor update to adapt the message information to NR.</w:t>
      </w:r>
    </w:p>
    <w:p w:rsidR="00663705" w:rsidRDefault="00663705" w:rsidP="00663705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To take a working assumption on Xx interface for option 3/3a is X2 interface. </w:t>
      </w:r>
    </w:p>
    <w:p w:rsidR="00FF4E23" w:rsidRDefault="00FF4E23" w:rsidP="00FF4E23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To turn the interface name “Xx” into “X2” in section 10.1.2 of TR 38.801.</w:t>
      </w: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936B85" w:rsidRPr="004A7A00" w:rsidRDefault="00CC27DA" w:rsidP="00E4603D">
      <w:pPr>
        <w:numPr>
          <w:ilvl w:val="0"/>
          <w:numId w:val="1"/>
        </w:numPr>
      </w:pPr>
      <w:r w:rsidRPr="00AE5773">
        <w:rPr>
          <w:rFonts w:eastAsia="맑은 고딕"/>
          <w:lang w:val="en-GB" w:eastAsia="ko-KR"/>
        </w:rPr>
        <w:t>RP-160576</w:t>
      </w:r>
      <w:r w:rsidR="00A933A6" w:rsidRPr="00AE5773">
        <w:rPr>
          <w:rFonts w:eastAsia="맑은 고딕"/>
          <w:lang w:val="en-GB" w:eastAsia="ko-KR"/>
        </w:rPr>
        <w:t>, “</w:t>
      </w:r>
      <w:r w:rsidRPr="00AE5773">
        <w:rPr>
          <w:rFonts w:eastAsia="맑은 고딕"/>
          <w:lang w:val="en-GB" w:eastAsia="ko-KR"/>
        </w:rPr>
        <w:t>New SID Proposal: Study on New Radio Access Technology</w:t>
      </w:r>
      <w:r w:rsidR="00A933A6" w:rsidRPr="00AE5773">
        <w:rPr>
          <w:rFonts w:eastAsia="맑은 고딕"/>
          <w:lang w:val="en-GB" w:eastAsia="ko-KR"/>
        </w:rPr>
        <w:t>”</w:t>
      </w:r>
    </w:p>
    <w:p w:rsidR="009F6AF4" w:rsidRPr="008B5256" w:rsidRDefault="009F6AF4" w:rsidP="009F6AF4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 xml:space="preserve">TR 38.801 </w:t>
      </w:r>
    </w:p>
    <w:p w:rsidR="008B5256" w:rsidRPr="00D2008A" w:rsidRDefault="008B5256" w:rsidP="008B5256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R3</w:t>
      </w:r>
      <w:r w:rsidR="00E40153">
        <w:rPr>
          <w:rFonts w:eastAsia="맑은 고딕"/>
          <w:lang w:val="en-GB" w:eastAsia="ko-KR"/>
        </w:rPr>
        <w:t>-170003</w:t>
      </w:r>
      <w:r w:rsidRPr="00AE5773">
        <w:rPr>
          <w:rFonts w:eastAsia="맑은 고딕"/>
          <w:lang w:val="en-GB" w:eastAsia="ko-KR"/>
        </w:rPr>
        <w:t>, “</w:t>
      </w:r>
      <w:r w:rsidRPr="008B5256">
        <w:rPr>
          <w:rFonts w:eastAsia="맑은 고딕"/>
          <w:lang w:val="en-GB" w:eastAsia="ko-KR"/>
        </w:rPr>
        <w:t>TP for</w:t>
      </w:r>
      <w:r w:rsidR="00A21131">
        <w:rPr>
          <w:rFonts w:eastAsia="맑은 고딕"/>
          <w:lang w:val="en-GB" w:eastAsia="ko-KR"/>
        </w:rPr>
        <w:t xml:space="preserve"> tight interworking between new RAT and LTE</w:t>
      </w:r>
      <w:r w:rsidRPr="00AE5773">
        <w:rPr>
          <w:rFonts w:eastAsia="맑은 고딕"/>
          <w:lang w:val="en-GB" w:eastAsia="ko-KR"/>
        </w:rPr>
        <w:t>”</w:t>
      </w:r>
      <w:r>
        <w:rPr>
          <w:rFonts w:eastAsia="맑은 고딕"/>
          <w:lang w:val="en-GB" w:eastAsia="ko-KR"/>
        </w:rPr>
        <w:t>, LG Electronics</w:t>
      </w:r>
    </w:p>
    <w:sectPr w:rsidR="008B5256" w:rsidRPr="00D2008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E36" w:rsidRDefault="00B97E36">
      <w:r>
        <w:separator/>
      </w:r>
    </w:p>
  </w:endnote>
  <w:endnote w:type="continuationSeparator" w:id="0">
    <w:p w:rsidR="00B97E36" w:rsidRDefault="00B97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E36" w:rsidRDefault="00B97E36">
      <w:r>
        <w:separator/>
      </w:r>
    </w:p>
  </w:footnote>
  <w:footnote w:type="continuationSeparator" w:id="0">
    <w:p w:rsidR="00B97E36" w:rsidRDefault="00B97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75pt;height:8.75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68C4AD3"/>
    <w:multiLevelType w:val="hybridMultilevel"/>
    <w:tmpl w:val="7A9E9C50"/>
    <w:lvl w:ilvl="0" w:tplc="F08A69C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7">
    <w:nsid w:val="6CC6449A"/>
    <w:multiLevelType w:val="hybridMultilevel"/>
    <w:tmpl w:val="11309CC2"/>
    <w:lvl w:ilvl="0" w:tplc="3EDCEC2E">
      <w:start w:val="1"/>
      <w:numFmt w:val="bullet"/>
      <w:lvlText w:val="•"/>
      <w:lvlJc w:val="left"/>
      <w:pPr>
        <w:ind w:left="125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</w:abstractNum>
  <w:abstractNum w:abstractNumId="28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16"/>
  </w:num>
  <w:num w:numId="5">
    <w:abstractNumId w:val="5"/>
  </w:num>
  <w:num w:numId="6">
    <w:abstractNumId w:val="9"/>
  </w:num>
  <w:num w:numId="7">
    <w:abstractNumId w:val="17"/>
  </w:num>
  <w:num w:numId="8">
    <w:abstractNumId w:val="26"/>
  </w:num>
  <w:num w:numId="9">
    <w:abstractNumId w:val="28"/>
  </w:num>
  <w:num w:numId="10">
    <w:abstractNumId w:val="23"/>
  </w:num>
  <w:num w:numId="11">
    <w:abstractNumId w:val="4"/>
  </w:num>
  <w:num w:numId="12">
    <w:abstractNumId w:val="18"/>
  </w:num>
  <w:num w:numId="13">
    <w:abstractNumId w:val="20"/>
  </w:num>
  <w:num w:numId="14">
    <w:abstractNumId w:val="21"/>
  </w:num>
  <w:num w:numId="15">
    <w:abstractNumId w:val="30"/>
  </w:num>
  <w:num w:numId="16">
    <w:abstractNumId w:val="22"/>
  </w:num>
  <w:num w:numId="17">
    <w:abstractNumId w:val="19"/>
  </w:num>
  <w:num w:numId="18">
    <w:abstractNumId w:val="14"/>
  </w:num>
  <w:num w:numId="19">
    <w:abstractNumId w:val="12"/>
  </w:num>
  <w:num w:numId="20">
    <w:abstractNumId w:val="15"/>
  </w:num>
  <w:num w:numId="21">
    <w:abstractNumId w:val="29"/>
  </w:num>
  <w:num w:numId="22">
    <w:abstractNumId w:val="3"/>
  </w:num>
  <w:num w:numId="23">
    <w:abstractNumId w:val="8"/>
  </w:num>
  <w:num w:numId="24">
    <w:abstractNumId w:val="2"/>
  </w:num>
  <w:num w:numId="25">
    <w:abstractNumId w:val="25"/>
  </w:num>
  <w:num w:numId="26">
    <w:abstractNumId w:val="0"/>
  </w:num>
  <w:num w:numId="27">
    <w:abstractNumId w:val="7"/>
  </w:num>
  <w:num w:numId="28">
    <w:abstractNumId w:val="6"/>
  </w:num>
  <w:num w:numId="29">
    <w:abstractNumId w:val="1"/>
  </w:num>
  <w:num w:numId="30">
    <w:abstractNumId w:val="24"/>
  </w:num>
  <w:num w:numId="31">
    <w:abstractNumId w:val="2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E49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5D7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2F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1EC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4E31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843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50E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090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E56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BAD"/>
    <w:rsid w:val="00303CC7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45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191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1EDF"/>
    <w:rsid w:val="003F22EF"/>
    <w:rsid w:val="003F268A"/>
    <w:rsid w:val="003F283A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4FDD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2035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0F91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E75"/>
    <w:rsid w:val="004776A1"/>
    <w:rsid w:val="00477DB8"/>
    <w:rsid w:val="00480091"/>
    <w:rsid w:val="004821C7"/>
    <w:rsid w:val="00482949"/>
    <w:rsid w:val="00482F25"/>
    <w:rsid w:val="004832D4"/>
    <w:rsid w:val="00483F0A"/>
    <w:rsid w:val="0048432E"/>
    <w:rsid w:val="004861A7"/>
    <w:rsid w:val="00486EDD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4D9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8C"/>
    <w:rsid w:val="005368A0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5B6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C7E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A3E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1E4D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595"/>
    <w:rsid w:val="005F2AF4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3A8C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567"/>
    <w:rsid w:val="006636ED"/>
    <w:rsid w:val="00663705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485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0E0"/>
    <w:rsid w:val="006F4274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07D6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0F13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1A1"/>
    <w:rsid w:val="007544F1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C7FC5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D84"/>
    <w:rsid w:val="007E2F84"/>
    <w:rsid w:val="007E3020"/>
    <w:rsid w:val="007E31E3"/>
    <w:rsid w:val="007E32BB"/>
    <w:rsid w:val="007E4049"/>
    <w:rsid w:val="007E47E7"/>
    <w:rsid w:val="007E4EB3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3D7B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25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BA5"/>
    <w:rsid w:val="00875473"/>
    <w:rsid w:val="008756A4"/>
    <w:rsid w:val="0087652D"/>
    <w:rsid w:val="00876866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3B9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49E4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CA7"/>
    <w:rsid w:val="008B0F81"/>
    <w:rsid w:val="008B19DE"/>
    <w:rsid w:val="008B2C89"/>
    <w:rsid w:val="008B2D68"/>
    <w:rsid w:val="008B3573"/>
    <w:rsid w:val="008B3896"/>
    <w:rsid w:val="008B3EC2"/>
    <w:rsid w:val="008B455A"/>
    <w:rsid w:val="008B4C3C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7F01"/>
    <w:rsid w:val="00947F96"/>
    <w:rsid w:val="00950158"/>
    <w:rsid w:val="00952AD5"/>
    <w:rsid w:val="00952CE0"/>
    <w:rsid w:val="00952D5A"/>
    <w:rsid w:val="009537D6"/>
    <w:rsid w:val="00953BFF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CAF"/>
    <w:rsid w:val="00971E5A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557B"/>
    <w:rsid w:val="009962F3"/>
    <w:rsid w:val="009969E9"/>
    <w:rsid w:val="00996E4F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6AC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8B6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6FEC"/>
    <w:rsid w:val="00A8737F"/>
    <w:rsid w:val="00A875E8"/>
    <w:rsid w:val="00A9074C"/>
    <w:rsid w:val="00A917EB"/>
    <w:rsid w:val="00A91C1B"/>
    <w:rsid w:val="00A92221"/>
    <w:rsid w:val="00A9285D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5AB4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5D01"/>
    <w:rsid w:val="00AF6AAE"/>
    <w:rsid w:val="00AF7387"/>
    <w:rsid w:val="00AF7C6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7C6"/>
    <w:rsid w:val="00B77A7A"/>
    <w:rsid w:val="00B803EA"/>
    <w:rsid w:val="00B809AE"/>
    <w:rsid w:val="00B81B14"/>
    <w:rsid w:val="00B821A8"/>
    <w:rsid w:val="00B82D34"/>
    <w:rsid w:val="00B836EA"/>
    <w:rsid w:val="00B83A26"/>
    <w:rsid w:val="00B847D6"/>
    <w:rsid w:val="00B84A38"/>
    <w:rsid w:val="00B86386"/>
    <w:rsid w:val="00B8708C"/>
    <w:rsid w:val="00B9011A"/>
    <w:rsid w:val="00B90B31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97E36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7DF"/>
    <w:rsid w:val="00C12CAB"/>
    <w:rsid w:val="00C13241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BCC"/>
    <w:rsid w:val="00C365E0"/>
    <w:rsid w:val="00C374BA"/>
    <w:rsid w:val="00C40089"/>
    <w:rsid w:val="00C40227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540F"/>
    <w:rsid w:val="00C56357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48A"/>
    <w:rsid w:val="00C71881"/>
    <w:rsid w:val="00C71CA7"/>
    <w:rsid w:val="00C7220E"/>
    <w:rsid w:val="00C73519"/>
    <w:rsid w:val="00C73F16"/>
    <w:rsid w:val="00C74491"/>
    <w:rsid w:val="00C75B49"/>
    <w:rsid w:val="00C77093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077"/>
    <w:rsid w:val="00CF613C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1CD2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4178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2C2"/>
    <w:rsid w:val="00D73331"/>
    <w:rsid w:val="00D737E2"/>
    <w:rsid w:val="00D739F4"/>
    <w:rsid w:val="00D73C31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63C"/>
    <w:rsid w:val="00DC7B1A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077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FAD"/>
    <w:rsid w:val="00E4603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1D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2E8F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0B7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2E0B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2B3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4E23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5BE2E-DB83-4ACD-B476-77DD14CE3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2</Pages>
  <Words>859</Words>
  <Characters>4288</Characters>
  <Application>Microsoft Office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5137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2</cp:revision>
  <cp:lastPrinted>2011-08-11T13:08:00Z</cp:lastPrinted>
  <dcterms:created xsi:type="dcterms:W3CDTF">2017-01-09T10:49:00Z</dcterms:created>
  <dcterms:modified xsi:type="dcterms:W3CDTF">2017-01-09T10:49:00Z</dcterms:modified>
</cp:coreProperties>
</file>